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5D" w:rsidRDefault="00543124" w:rsidP="00543124">
      <w:pPr>
        <w:jc w:val="right"/>
        <w:rPr>
          <w:rFonts w:ascii="Sakkal Majalla" w:hAnsi="Sakkal Majalla" w:cs="Sakkal Majalla" w:hint="cs"/>
          <w:sz w:val="36"/>
          <w:szCs w:val="36"/>
          <w:rtl/>
          <w:lang w:bidi="ar-AE"/>
        </w:rPr>
      </w:pPr>
      <w:r w:rsidRPr="00543124">
        <w:rPr>
          <w:rFonts w:ascii="Sakkal Majalla" w:hAnsi="Sakkal Majalla" w:cs="Sakkal Majalla" w:hint="cs"/>
          <w:sz w:val="40"/>
          <w:szCs w:val="40"/>
          <w:rtl/>
          <w:lang w:bidi="ar-AE"/>
        </w:rPr>
        <w:t>النقد الاديولوجي</w:t>
      </w:r>
      <w:r>
        <w:rPr>
          <w:rFonts w:ascii="Sakkal Majalla" w:hAnsi="Sakkal Majalla" w:cs="Sakkal Majalla" w:hint="cs"/>
          <w:sz w:val="36"/>
          <w:szCs w:val="36"/>
          <w:rtl/>
          <w:lang w:bidi="ar-AE"/>
        </w:rPr>
        <w:t>:</w:t>
      </w:r>
    </w:p>
    <w:p w:rsidR="00543124" w:rsidRDefault="00543124"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_ شاع تداول مصطلح الايديولوجيا بقوة في القرن العشرين منذ انقسام العالم إلى معسكرين: رأس مالي وإشتراكي، وقد التصق أكثر بالفكر الاشتراكي.</w:t>
      </w:r>
    </w:p>
    <w:p w:rsidR="00543124" w:rsidRDefault="00543124"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_ انحازت حركات التحرر في العالم الثالث إلى معسكر الإشتراكية وامتدت الإديولوجيا الأشتراكية إلى حقل الأدب فيما عرف بالالتزام.</w:t>
      </w:r>
    </w:p>
    <w:p w:rsidR="00543124" w:rsidRDefault="00543124"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_ركّز الأدباء والنقاد الملتزمون على المضمون وكثيرا ما جعلوه يحتل مكان الصدارة على حساب الجانب الجمالي.</w:t>
      </w:r>
    </w:p>
    <w:p w:rsidR="00543124" w:rsidRDefault="00543124"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_ لا يمكن أن يخلو أي خطاب من شحنة ايديولوجية أدبيا كان أو غير أدبي: " إن الأعمال الأدبية كانت تتحدث باستمرار عن شيء ما وبتالي فهي تعبر دائما عن شيء معين، ولا يمكن أن يوجد عمل أدبي بلا مضمون، فهي تجسد بشكل أو بآخر فكرة معينة، وتدافع عن رأي معين"</w:t>
      </w:r>
      <w:r>
        <w:rPr>
          <w:rStyle w:val="FootnoteReference"/>
          <w:rFonts w:ascii="Sakkal Majalla" w:hAnsi="Sakkal Majalla" w:cs="Sakkal Majalla"/>
          <w:sz w:val="40"/>
          <w:szCs w:val="40"/>
          <w:rtl/>
          <w:lang w:bidi="ar-AE"/>
        </w:rPr>
        <w:footnoteReference w:id="1"/>
      </w:r>
    </w:p>
    <w:p w:rsidR="00543124" w:rsidRDefault="00543124"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_ لقد أخذت الاديولوجيا حظها الوافر من الدراسة في العمل النقدي إذ حضورها أو غيابها في النص حاصة الروائي هو بالنسبة للناقد المؤشر الوحيد الدال على قيمة العمل الأدبي من حيث النضج أوالقصور</w:t>
      </w:r>
      <w:r w:rsidR="00123E28">
        <w:rPr>
          <w:rFonts w:ascii="Sakkal Majalla" w:hAnsi="Sakkal Majalla" w:cs="Sakkal Majalla" w:hint="cs"/>
          <w:sz w:val="40"/>
          <w:szCs w:val="40"/>
          <w:rtl/>
          <w:lang w:bidi="ar-AE"/>
        </w:rPr>
        <w:t>.</w:t>
      </w:r>
    </w:p>
    <w:p w:rsidR="00123E28" w:rsidRDefault="00123E28"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نموذج عن الخطاب الاديولوجي في النص الجزائري:</w:t>
      </w:r>
    </w:p>
    <w:p w:rsidR="00123E28" w:rsidRDefault="00123E28" w:rsidP="00543124">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 xml:space="preserve">لقد ساهمت الظروف التي عاشتها الجزائر في الفترة الاستعمارية والعقود التالية للاستقلال في طغيان الاديولوجية السياسية على النتاج الأدبي خاصة النثر الفني، وقد مارس الأدباء الكتابة الروائية لطرح أفكارهم الاديولوجية بوصف الرواية </w:t>
      </w:r>
      <w:r>
        <w:rPr>
          <w:rFonts w:ascii="Sakkal Majalla" w:hAnsi="Sakkal Majalla" w:cs="Sakkal Majalla" w:hint="cs"/>
          <w:sz w:val="40"/>
          <w:szCs w:val="40"/>
          <w:rtl/>
          <w:lang w:bidi="ar-AE"/>
        </w:rPr>
        <w:lastRenderedPageBreak/>
        <w:t>أقوى الأجناس وأقربها إلى الواقع، حيث عكست جل الأعمال الأدبية ملامح التورة التحريرية، من ذلك رواية ريح الجنوب وما تحويه من خطاب ايديولوجي يتحدّث عن قضايا عربية شغلت بال مؤلفيها وهي الثورة التحريرية، الثورة الزراعية.</w:t>
      </w:r>
      <w:bookmarkStart w:id="0" w:name="_GoBack"/>
      <w:bookmarkEnd w:id="0"/>
    </w:p>
    <w:p w:rsidR="00543124" w:rsidRPr="00543124" w:rsidRDefault="00543124" w:rsidP="00543124">
      <w:pPr>
        <w:jc w:val="right"/>
        <w:rPr>
          <w:rFonts w:ascii="Sakkal Majalla" w:hAnsi="Sakkal Majalla" w:cs="Sakkal Majalla" w:hint="cs"/>
          <w:sz w:val="40"/>
          <w:szCs w:val="40"/>
          <w:rtl/>
          <w:lang w:bidi="ar-AE"/>
        </w:rPr>
      </w:pPr>
    </w:p>
    <w:sectPr w:rsidR="00543124" w:rsidRPr="005431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9F" w:rsidRDefault="00CF149F" w:rsidP="00543124">
      <w:pPr>
        <w:spacing w:after="0" w:line="240" w:lineRule="auto"/>
      </w:pPr>
      <w:r>
        <w:separator/>
      </w:r>
    </w:p>
  </w:endnote>
  <w:endnote w:type="continuationSeparator" w:id="0">
    <w:p w:rsidR="00CF149F" w:rsidRDefault="00CF149F" w:rsidP="0054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9F" w:rsidRDefault="00CF149F" w:rsidP="00543124">
      <w:pPr>
        <w:spacing w:after="0" w:line="240" w:lineRule="auto"/>
      </w:pPr>
      <w:r>
        <w:separator/>
      </w:r>
    </w:p>
  </w:footnote>
  <w:footnote w:type="continuationSeparator" w:id="0">
    <w:p w:rsidR="00CF149F" w:rsidRDefault="00CF149F" w:rsidP="00543124">
      <w:pPr>
        <w:spacing w:after="0" w:line="240" w:lineRule="auto"/>
      </w:pPr>
      <w:r>
        <w:continuationSeparator/>
      </w:r>
    </w:p>
  </w:footnote>
  <w:footnote w:id="1">
    <w:p w:rsidR="00543124" w:rsidRDefault="00543124">
      <w:pPr>
        <w:pStyle w:val="FootnoteText"/>
        <w:rPr>
          <w:rFonts w:hint="cs"/>
          <w:rtl/>
          <w:lang w:bidi="ar-AE"/>
        </w:rPr>
      </w:pPr>
      <w:r>
        <w:rPr>
          <w:rStyle w:val="FootnoteReference"/>
        </w:rPr>
        <w:footnoteRef/>
      </w:r>
      <w:r>
        <w:t xml:space="preserve"> </w:t>
      </w:r>
      <w:r>
        <w:rPr>
          <w:rFonts w:hint="cs"/>
          <w:rtl/>
          <w:lang w:bidi="ar-AE"/>
        </w:rPr>
        <w:t>نقلا عن عمرو عيلان، الايديولوجيا والخطاب الروائي.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E2"/>
    <w:rsid w:val="00123E28"/>
    <w:rsid w:val="00543124"/>
    <w:rsid w:val="00872EE2"/>
    <w:rsid w:val="00C1075D"/>
    <w:rsid w:val="00CF14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3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24"/>
    <w:rPr>
      <w:sz w:val="20"/>
      <w:szCs w:val="20"/>
    </w:rPr>
  </w:style>
  <w:style w:type="character" w:styleId="FootnoteReference">
    <w:name w:val="footnote reference"/>
    <w:basedOn w:val="DefaultParagraphFont"/>
    <w:uiPriority w:val="99"/>
    <w:semiHidden/>
    <w:unhideWhenUsed/>
    <w:rsid w:val="00543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3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24"/>
    <w:rPr>
      <w:sz w:val="20"/>
      <w:szCs w:val="20"/>
    </w:rPr>
  </w:style>
  <w:style w:type="character" w:styleId="FootnoteReference">
    <w:name w:val="footnote reference"/>
    <w:basedOn w:val="DefaultParagraphFont"/>
    <w:uiPriority w:val="99"/>
    <w:semiHidden/>
    <w:unhideWhenUsed/>
    <w:rsid w:val="00543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FAC4-C61B-49A1-AFAC-B2834387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199</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2</cp:revision>
  <dcterms:created xsi:type="dcterms:W3CDTF">2024-12-12T23:39:00Z</dcterms:created>
  <dcterms:modified xsi:type="dcterms:W3CDTF">2024-12-12T23:54:00Z</dcterms:modified>
</cp:coreProperties>
</file>