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4D2F" w:rsidRDefault="00E201D6" w:rsidP="00E201D6">
      <w:pPr>
        <w:jc w:val="right"/>
        <w:rPr>
          <w:rFonts w:ascii="Sakkal Majalla" w:hAnsi="Sakkal Majalla" w:cs="Sakkal Majalla" w:hint="cs"/>
          <w:sz w:val="40"/>
          <w:szCs w:val="40"/>
          <w:rtl/>
          <w:lang w:bidi="ar-AE"/>
        </w:rPr>
      </w:pPr>
      <w:r>
        <w:rPr>
          <w:rFonts w:ascii="Sakkal Majalla" w:hAnsi="Sakkal Majalla" w:cs="Sakkal Majalla" w:hint="cs"/>
          <w:sz w:val="40"/>
          <w:szCs w:val="40"/>
          <w:rtl/>
          <w:lang w:bidi="ar-AE"/>
        </w:rPr>
        <w:t>النقد البنيوي:</w:t>
      </w:r>
    </w:p>
    <w:p w:rsidR="00E201D6" w:rsidRDefault="00E201D6" w:rsidP="00E201D6">
      <w:pPr>
        <w:jc w:val="right"/>
        <w:rPr>
          <w:rFonts w:ascii="Sakkal Majalla" w:hAnsi="Sakkal Majalla" w:cs="Sakkal Majalla" w:hint="cs"/>
          <w:sz w:val="40"/>
          <w:szCs w:val="40"/>
          <w:rtl/>
          <w:lang w:bidi="ar-AE"/>
        </w:rPr>
      </w:pPr>
      <w:r>
        <w:rPr>
          <w:rFonts w:ascii="Sakkal Majalla" w:hAnsi="Sakkal Majalla" w:cs="Sakkal Majalla" w:hint="cs"/>
          <w:sz w:val="40"/>
          <w:szCs w:val="40"/>
          <w:rtl/>
          <w:lang w:bidi="ar-AE"/>
        </w:rPr>
        <w:t>النقد البنيوي في العالم العربي:</w:t>
      </w:r>
    </w:p>
    <w:p w:rsidR="00E201D6" w:rsidRDefault="00E201D6" w:rsidP="00E201D6">
      <w:pPr>
        <w:jc w:val="right"/>
        <w:rPr>
          <w:rFonts w:ascii="Sakkal Majalla" w:hAnsi="Sakkal Majalla" w:cs="Sakkal Majalla" w:hint="cs"/>
          <w:sz w:val="40"/>
          <w:szCs w:val="40"/>
          <w:rtl/>
          <w:lang w:bidi="ar-AE"/>
        </w:rPr>
      </w:pPr>
      <w:r>
        <w:rPr>
          <w:rFonts w:ascii="Sakkal Majalla" w:hAnsi="Sakkal Majalla" w:cs="Sakkal Majalla" w:hint="cs"/>
          <w:sz w:val="40"/>
          <w:szCs w:val="40"/>
          <w:rtl/>
          <w:lang w:bidi="ar-AE"/>
        </w:rPr>
        <w:t>يمكن عدّ بدايات السبعنيات من القرن الماضي فاتحة عهد النقد العربي البنيوي فيما كانت سنوات الستينات تمهيدا لذلك وإرهاصا له، فقد كانت مرحلة انتقالية لابد منها، اضطلع روادها بتعريب النقد الأنجلو أمريكي الجديد وتقديمه إلى الساخة النقدية العربية تحت مسميات مختلفة( النقد الموضوعي، المنهج الفني، النقد الجمالي، النقد التحليلي، التحليل اللغوي الأستيطاقي وكان فارس هذه المرحلة الدكتور رشاد رشدي الذي ناضل وعارك في سبيل ترسيخ النقد الجديد وتكوين خلف له يحملون الراية بعده منهم: ( محمود الربيعي، مصطفى ناصف..)</w:t>
      </w:r>
    </w:p>
    <w:p w:rsidR="00E201D6" w:rsidRDefault="00E201D6" w:rsidP="00E201D6">
      <w:pPr>
        <w:jc w:val="right"/>
        <w:rPr>
          <w:rFonts w:ascii="Sakkal Majalla" w:hAnsi="Sakkal Majalla" w:cs="Sakkal Majalla" w:hint="cs"/>
          <w:sz w:val="40"/>
          <w:szCs w:val="40"/>
          <w:rtl/>
          <w:lang w:bidi="ar-AE"/>
        </w:rPr>
      </w:pPr>
      <w:r>
        <w:rPr>
          <w:rFonts w:ascii="Sakkal Majalla" w:hAnsi="Sakkal Majalla" w:cs="Sakkal Majalla" w:hint="cs"/>
          <w:sz w:val="40"/>
          <w:szCs w:val="40"/>
          <w:rtl/>
          <w:lang w:bidi="ar-AE"/>
        </w:rPr>
        <w:t>وبحكم القواسم المنهجية المشتركة بين النقد الجديد والبنيوي لعبت تلك الجهود دورا كبيرا في تهيئة أجواء التلقي البنيوي، مع مطلع السبعنيات، إذ بدأت هذه الجهود تؤتي قطوفها الأولى في بلاد المغرب العربي بصورة لافتة من خلال كتاب الناقد التونسي: حسين الواد( البنية القصصية في رسالة الغفران) وهو أول الحصاد النقدي البنيوي وتلت هذه الجهود: كتاب كمال أبو ديب : في البنية الإيقاعية للشعر العربي، وكتاب صلاح فضل، نظرية البنائية في النقد الأدبي، وكتاب محمد بنيس: ظاهرة الشعر المعاصر في المغرب</w:t>
      </w:r>
      <w:r w:rsidR="00D658A0">
        <w:rPr>
          <w:rFonts w:ascii="Sakkal Majalla" w:hAnsi="Sakkal Majalla" w:cs="Sakkal Majalla" w:hint="cs"/>
          <w:sz w:val="40"/>
          <w:szCs w:val="40"/>
          <w:rtl/>
          <w:lang w:bidi="ar-AE"/>
        </w:rPr>
        <w:t>، بينما تأخر الحضور البنيوي في الجزائر إلى بداية الثمانينات مع جهود عبد الملك مرتاض النقدية.</w:t>
      </w:r>
    </w:p>
    <w:p w:rsidR="00D658A0" w:rsidRDefault="00D658A0" w:rsidP="00E201D6">
      <w:pPr>
        <w:jc w:val="right"/>
        <w:rPr>
          <w:rFonts w:ascii="Sakkal Majalla" w:hAnsi="Sakkal Majalla" w:cs="Sakkal Majalla" w:hint="cs"/>
          <w:sz w:val="40"/>
          <w:szCs w:val="40"/>
          <w:rtl/>
          <w:lang w:bidi="ar-AE"/>
        </w:rPr>
      </w:pPr>
      <w:r>
        <w:rPr>
          <w:rFonts w:ascii="Sakkal Majalla" w:hAnsi="Sakkal Majalla" w:cs="Sakkal Majalla" w:hint="cs"/>
          <w:sz w:val="40"/>
          <w:szCs w:val="40"/>
          <w:rtl/>
          <w:lang w:bidi="ar-AE"/>
        </w:rPr>
        <w:t>أسماء بنيوية أخرى:</w:t>
      </w:r>
    </w:p>
    <w:p w:rsidR="00D658A0" w:rsidRPr="00E201D6" w:rsidRDefault="00D658A0" w:rsidP="00E201D6">
      <w:pPr>
        <w:jc w:val="right"/>
        <w:rPr>
          <w:rFonts w:ascii="Sakkal Majalla" w:hAnsi="Sakkal Majalla" w:cs="Sakkal Majalla" w:hint="cs"/>
          <w:sz w:val="40"/>
          <w:szCs w:val="40"/>
          <w:rtl/>
          <w:lang w:bidi="ar-AE"/>
        </w:rPr>
      </w:pPr>
      <w:r>
        <w:rPr>
          <w:rFonts w:ascii="Sakkal Majalla" w:hAnsi="Sakkal Majalla" w:cs="Sakkal Majalla" w:hint="cs"/>
          <w:sz w:val="40"/>
          <w:szCs w:val="40"/>
          <w:rtl/>
          <w:lang w:bidi="ar-AE"/>
        </w:rPr>
        <w:t>يمنى العيد، سيزا قاسم، حميد لحميداني.... تعدّدت اسهاماتها النقدية وتنوعت اتجاهاتها المنهجية بين بنيوية شكلانية وبنيوية تكوينية وبنيوبة موضاعاتية.</w:t>
      </w:r>
      <w:bookmarkStart w:id="0" w:name="_GoBack"/>
      <w:bookmarkEnd w:id="0"/>
    </w:p>
    <w:sectPr w:rsidR="00D658A0" w:rsidRPr="00E201D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akkal Majalla">
    <w:panose1 w:val="02000000000000000000"/>
    <w:charset w:val="00"/>
    <w:family w:val="auto"/>
    <w:pitch w:val="variable"/>
    <w:sig w:usb0="A000207F" w:usb1="C000204B"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14A"/>
    <w:rsid w:val="00BF514A"/>
    <w:rsid w:val="00D658A0"/>
    <w:rsid w:val="00E201D6"/>
    <w:rsid w:val="00F94D2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196</Words>
  <Characters>1084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Hassani</dc:creator>
  <cp:keywords/>
  <dc:description/>
  <cp:lastModifiedBy>Hassani</cp:lastModifiedBy>
  <cp:revision>2</cp:revision>
  <dcterms:created xsi:type="dcterms:W3CDTF">2024-12-12T23:24:00Z</dcterms:created>
  <dcterms:modified xsi:type="dcterms:W3CDTF">2024-12-12T23:39:00Z</dcterms:modified>
</cp:coreProperties>
</file>